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B35" w:rsidRDefault="00742B35">
      <w:pPr>
        <w:rPr>
          <w:rFonts w:ascii="Arial" w:eastAsia="Arial" w:hAnsi="Arial" w:cs="Arial"/>
        </w:rPr>
      </w:pPr>
    </w:p>
    <w:p w:rsidR="00742B35" w:rsidRDefault="00520DA2" w:rsidP="00B47FE2">
      <w:pPr>
        <w:rPr>
          <w:rFonts w:ascii="Traditional Arabic" w:eastAsia="Traditional Arabic" w:hAnsi="Traditional Arabic" w:cs="Traditional Arabic"/>
          <w:sz w:val="32"/>
          <w:u w:val="single"/>
        </w:rPr>
      </w:pPr>
      <w:bookmarkStart w:id="0" w:name="_GoBack"/>
      <w:r>
        <w:rPr>
          <w:rFonts w:ascii="Traditional Arabic" w:eastAsia="Traditional Arabic" w:hAnsi="Traditional Arabic" w:cs="Traditional Arabic"/>
          <w:sz w:val="32"/>
          <w:szCs w:val="32"/>
          <w:u w:val="single"/>
          <w:rtl/>
          <w:lang w:bidi="ar-SA"/>
        </w:rPr>
        <w:t>مدرسة</w:t>
      </w:r>
      <w:r>
        <w:rPr>
          <w:rFonts w:ascii="Traditional Arabic" w:eastAsia="Traditional Arabic" w:hAnsi="Traditional Arabic" w:cs="Traditional Arabic"/>
          <w:sz w:val="32"/>
          <w:u w:val="single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u w:val="single"/>
          <w:rtl/>
          <w:lang w:bidi="ar-SA"/>
        </w:rPr>
        <w:t>الكرمة</w:t>
      </w:r>
      <w:r>
        <w:rPr>
          <w:rFonts w:ascii="Traditional Arabic" w:eastAsia="Traditional Arabic" w:hAnsi="Traditional Arabic" w:cs="Traditional Arabic"/>
          <w:sz w:val="32"/>
          <w:u w:val="single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u w:val="single"/>
          <w:rtl/>
          <w:lang w:bidi="ar-SA"/>
        </w:rPr>
        <w:t>الثّانويّة</w:t>
      </w:r>
      <w:r>
        <w:rPr>
          <w:rFonts w:ascii="Traditional Arabic" w:eastAsia="Traditional Arabic" w:hAnsi="Traditional Arabic" w:cs="Traditional Arabic"/>
          <w:sz w:val="32"/>
          <w:u w:val="single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u w:val="single"/>
          <w:rtl/>
          <w:lang w:bidi="ar-SA"/>
        </w:rPr>
        <w:t>العلميّة</w:t>
      </w:r>
      <w:r>
        <w:rPr>
          <w:rFonts w:ascii="Traditional Arabic" w:eastAsia="Traditional Arabic" w:hAnsi="Traditional Arabic" w:cs="Traditional Arabic"/>
          <w:sz w:val="32"/>
          <w:u w:val="single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u w:val="single"/>
          <w:rtl/>
          <w:lang w:bidi="ar-SA"/>
        </w:rPr>
        <w:t>تسلّط</w:t>
      </w:r>
      <w:r>
        <w:rPr>
          <w:rFonts w:ascii="Traditional Arabic" w:eastAsia="Traditional Arabic" w:hAnsi="Traditional Arabic" w:cs="Traditional Arabic"/>
          <w:sz w:val="32"/>
          <w:u w:val="single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u w:val="single"/>
          <w:rtl/>
          <w:lang w:bidi="ar-SA"/>
        </w:rPr>
        <w:t>الضوء</w:t>
      </w:r>
      <w:r>
        <w:rPr>
          <w:rFonts w:ascii="Traditional Arabic" w:eastAsia="Traditional Arabic" w:hAnsi="Traditional Arabic" w:cs="Traditional Arabic"/>
          <w:sz w:val="32"/>
          <w:u w:val="single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u w:val="single"/>
          <w:rtl/>
          <w:lang w:bidi="ar-SA"/>
        </w:rPr>
        <w:t>على</w:t>
      </w:r>
      <w:r>
        <w:rPr>
          <w:rFonts w:ascii="Traditional Arabic" w:eastAsia="Traditional Arabic" w:hAnsi="Traditional Arabic" w:cs="Traditional Arabic"/>
          <w:sz w:val="32"/>
          <w:u w:val="single"/>
        </w:rPr>
        <w:t xml:space="preserve"> </w:t>
      </w:r>
      <w:r w:rsidR="00B47FE2">
        <w:rPr>
          <w:rFonts w:ascii="Traditional Arabic" w:eastAsia="Traditional Arabic" w:hAnsi="Traditional Arabic" w:cs="Traditional Arabic"/>
          <w:sz w:val="32"/>
          <w:szCs w:val="32"/>
          <w:u w:val="single"/>
          <w:rtl/>
          <w:lang w:bidi="ar-SA"/>
        </w:rPr>
        <w:t>ت</w:t>
      </w:r>
      <w:r w:rsidR="00B47FE2">
        <w:rPr>
          <w:rFonts w:ascii="Traditional Arabic" w:eastAsia="Traditional Arabic" w:hAnsi="Traditional Arabic" w:cs="Traditional Arabic" w:hint="cs"/>
          <w:sz w:val="32"/>
          <w:szCs w:val="32"/>
          <w:u w:val="single"/>
          <w:rtl/>
          <w:lang w:bidi="ar-SA"/>
        </w:rPr>
        <w:t>ر</w:t>
      </w:r>
      <w:r w:rsidR="00B47FE2" w:rsidRPr="00B47FE2">
        <w:rPr>
          <w:rFonts w:ascii="Traditional Arabic" w:eastAsia="Traditional Arabic" w:hAnsi="Traditional Arabic" w:cs="Traditional Arabic" w:hint="cs"/>
          <w:sz w:val="32"/>
          <w:szCs w:val="32"/>
          <w:u w:val="single"/>
          <w:rtl/>
          <w:lang w:bidi="ar-SA"/>
        </w:rPr>
        <w:t>ا</w:t>
      </w:r>
      <w:r w:rsidRPr="00B47FE2">
        <w:rPr>
          <w:rFonts w:ascii="Traditional Arabic" w:eastAsia="Traditional Arabic" w:hAnsi="Traditional Arabic" w:cs="Traditional Arabic"/>
          <w:sz w:val="32"/>
          <w:szCs w:val="32"/>
          <w:u w:val="single"/>
          <w:rtl/>
          <w:lang w:bidi="ar-SA"/>
        </w:rPr>
        <w:t>ثنا</w:t>
      </w:r>
      <w:r w:rsidR="00B47FE2">
        <w:rPr>
          <w:rFonts w:ascii="Traditional Arabic" w:eastAsia="Traditional Arabic" w:hAnsi="Traditional Arabic" w:cs="Traditional Arabic" w:hint="cs"/>
          <w:sz w:val="32"/>
          <w:szCs w:val="32"/>
          <w:u w:val="single"/>
          <w:rtl/>
          <w:lang w:bidi="ar-SA"/>
        </w:rPr>
        <w:t xml:space="preserve"> </w:t>
      </w:r>
      <w:r w:rsidR="00B47FE2" w:rsidRPr="00B47FE2">
        <w:rPr>
          <w:rFonts w:ascii="Traditional Arabic" w:eastAsia="Traditional Arabic" w:hAnsi="Traditional Arabic" w:cs="Traditional Arabic" w:hint="cs"/>
          <w:sz w:val="32"/>
          <w:szCs w:val="32"/>
          <w:u w:val="single"/>
          <w:rtl/>
          <w:lang w:bidi="ar-SA"/>
        </w:rPr>
        <w:t>العربي</w:t>
      </w:r>
      <w:r>
        <w:rPr>
          <w:rFonts w:ascii="Traditional Arabic" w:eastAsia="Traditional Arabic" w:hAnsi="Traditional Arabic" w:cs="Traditional Arabic"/>
          <w:sz w:val="32"/>
          <w:u w:val="single"/>
        </w:rPr>
        <w:t xml:space="preserve"> </w:t>
      </w:r>
      <w:proofErr w:type="gramStart"/>
      <w:r>
        <w:rPr>
          <w:rFonts w:ascii="Traditional Arabic" w:eastAsia="Traditional Arabic" w:hAnsi="Traditional Arabic" w:cs="Traditional Arabic"/>
          <w:sz w:val="32"/>
          <w:szCs w:val="32"/>
          <w:u w:val="single"/>
          <w:rtl/>
          <w:lang w:bidi="ar-SA"/>
        </w:rPr>
        <w:t>ضمن</w:t>
      </w:r>
      <w:proofErr w:type="gramEnd"/>
      <w:r>
        <w:rPr>
          <w:rFonts w:ascii="Traditional Arabic" w:eastAsia="Traditional Arabic" w:hAnsi="Traditional Arabic" w:cs="Traditional Arabic"/>
          <w:sz w:val="32"/>
          <w:u w:val="single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u w:val="single"/>
          <w:rtl/>
          <w:lang w:bidi="ar-SA"/>
        </w:rPr>
        <w:t>فعاليات</w:t>
      </w:r>
      <w:r>
        <w:rPr>
          <w:rFonts w:ascii="Traditional Arabic" w:eastAsia="Traditional Arabic" w:hAnsi="Traditional Arabic" w:cs="Traditional Arabic"/>
          <w:sz w:val="32"/>
          <w:u w:val="single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u w:val="single"/>
          <w:rtl/>
          <w:lang w:bidi="ar-SA"/>
        </w:rPr>
        <w:t>يوم</w:t>
      </w:r>
      <w:r>
        <w:rPr>
          <w:rFonts w:ascii="Traditional Arabic" w:eastAsia="Traditional Arabic" w:hAnsi="Traditional Arabic" w:cs="Traditional Arabic"/>
          <w:sz w:val="32"/>
          <w:u w:val="single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u w:val="single"/>
          <w:rtl/>
          <w:lang w:bidi="ar-SA"/>
        </w:rPr>
        <w:t>التّراث</w:t>
      </w:r>
      <w:r>
        <w:rPr>
          <w:rFonts w:ascii="Traditional Arabic" w:eastAsia="Traditional Arabic" w:hAnsi="Traditional Arabic" w:cs="Traditional Arabic"/>
          <w:sz w:val="32"/>
          <w:u w:val="single"/>
        </w:rPr>
        <w:t>:</w:t>
      </w:r>
    </w:p>
    <w:bookmarkEnd w:id="0"/>
    <w:p w:rsidR="00742B35" w:rsidRDefault="00520DA2">
      <w:pPr>
        <w:rPr>
          <w:rFonts w:ascii="Traditional Arabic" w:eastAsia="Traditional Arabic" w:hAnsi="Traditional Arabic" w:cs="Traditional Arabic"/>
          <w:sz w:val="32"/>
        </w:rPr>
      </w:pP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خصّصت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مدرسة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الكرمة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الثّانويّة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العلميّة،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يوم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الاثنين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برنامجًا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حافلًا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بالنشاطات،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والابداعات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الطلابيّة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تحت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عنوان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يوم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التّراث</w:t>
      </w:r>
      <w:r w:rsidR="00B47FE2">
        <w:rPr>
          <w:rFonts w:eastAsia="Traditional Arabic" w:hint="cs"/>
          <w:sz w:val="32"/>
          <w:rtl/>
        </w:rPr>
        <w:t xml:space="preserve"> </w:t>
      </w:r>
      <w:r w:rsidR="00B47FE2">
        <w:rPr>
          <w:rFonts w:eastAsia="Traditional Arabic" w:hint="cs"/>
          <w:sz w:val="32"/>
          <w:rtl/>
          <w:lang w:bidi="ar-SA"/>
        </w:rPr>
        <w:t xml:space="preserve">العربي 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الفلسطينيّ</w:t>
      </w:r>
      <w:r>
        <w:rPr>
          <w:rFonts w:ascii="Traditional Arabic" w:eastAsia="Traditional Arabic" w:hAnsi="Traditional Arabic" w:cs="Traditional Arabic"/>
          <w:sz w:val="32"/>
        </w:rPr>
        <w:t>.</w:t>
      </w:r>
    </w:p>
    <w:p w:rsidR="00742B35" w:rsidRDefault="00520DA2">
      <w:pPr>
        <w:rPr>
          <w:rFonts w:ascii="Traditional Arabic" w:eastAsia="Traditional Arabic" w:hAnsi="Traditional Arabic" w:cs="Traditional Arabic"/>
          <w:sz w:val="32"/>
        </w:rPr>
      </w:pP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عملت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المدرسة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بجميع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كوادرها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على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انجاح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هذا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اليوم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الغنيّ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بالقيم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والمبادئ،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لتؤكّد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مرّة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أخرى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على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أنّها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تسعى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دوما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لبناء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جيل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واعٍ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ومثقّف</w:t>
      </w:r>
      <w:r>
        <w:rPr>
          <w:rFonts w:ascii="Traditional Arabic" w:eastAsia="Traditional Arabic" w:hAnsi="Traditional Arabic" w:cs="Traditional Arabic"/>
          <w:sz w:val="32"/>
        </w:rPr>
        <w:t>.</w:t>
      </w:r>
    </w:p>
    <w:p w:rsidR="00742B35" w:rsidRPr="00B47FE2" w:rsidRDefault="00520DA2">
      <w:pPr>
        <w:rPr>
          <w:rFonts w:ascii="Traditional Arabic" w:eastAsia="Traditional Arabic" w:hAnsi="Traditional Arabic"/>
          <w:sz w:val="32"/>
          <w:rtl/>
        </w:rPr>
      </w:pP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تجمّع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الطلّاب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في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باحة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المدرسة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لتحضير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الزّوايا،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في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حين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قام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كلّ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صفّ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من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صفوف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المدرسة،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بتجهيز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زاوية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الطّعام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الفلسطينيّ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الخاصّة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به</w:t>
      </w:r>
      <w:r>
        <w:rPr>
          <w:rFonts w:ascii="Traditional Arabic" w:eastAsia="Traditional Arabic" w:hAnsi="Traditional Arabic" w:cs="Traditional Arabic"/>
          <w:sz w:val="32"/>
        </w:rPr>
        <w:t xml:space="preserve">. </w:t>
      </w:r>
      <w:proofErr w:type="gramStart"/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ومنها</w:t>
      </w:r>
      <w:proofErr w:type="gramEnd"/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انتقل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الطلّاب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بين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الزوايا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المتنوّعة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الّتي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تحاكي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التّراث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الفلسطينيّ،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من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تطريز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وحنّة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عربيّة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وزاوية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الصيدليّة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العربيّة</w:t>
      </w:r>
      <w:r>
        <w:rPr>
          <w:rFonts w:ascii="Traditional Arabic" w:eastAsia="Traditional Arabic" w:hAnsi="Traditional Arabic" w:cs="Traditional Arabic"/>
          <w:sz w:val="32"/>
        </w:rPr>
        <w:t xml:space="preserve"> (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الأعشاب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العربيّة</w:t>
      </w:r>
      <w:r>
        <w:rPr>
          <w:rFonts w:ascii="Traditional Arabic" w:eastAsia="Traditional Arabic" w:hAnsi="Traditional Arabic" w:cs="Traditional Arabic"/>
          <w:sz w:val="32"/>
        </w:rPr>
        <w:t xml:space="preserve">)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بمشاركة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مجموعة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من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أولياء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أمور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الطلّاب</w:t>
      </w:r>
      <w:r>
        <w:rPr>
          <w:rFonts w:ascii="Traditional Arabic" w:eastAsia="Traditional Arabic" w:hAnsi="Traditional Arabic" w:cs="Traditional Arabic"/>
          <w:sz w:val="32"/>
        </w:rPr>
        <w:t>.</w:t>
      </w:r>
    </w:p>
    <w:p w:rsidR="00742B35" w:rsidRDefault="00520DA2" w:rsidP="00B47FE2">
      <w:pPr>
        <w:rPr>
          <w:rFonts w:ascii="Traditional Arabic" w:eastAsia="Traditional Arabic" w:hAnsi="Traditional Arabic" w:cs="Traditional Arabic"/>
          <w:sz w:val="32"/>
        </w:rPr>
      </w:pPr>
      <w:proofErr w:type="gramStart"/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بعدها</w:t>
      </w:r>
      <w:proofErr w:type="gramEnd"/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انتقل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الطلّاب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لفقرة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العروض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من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عزف،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وغناء،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وعرض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مميّز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للعرس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العربيّ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الفلسطينيّ،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ولم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يبخل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علينا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طلّاب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الثّاني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عشر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في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تقديم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رقصة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متقنة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على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أنغام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 w:rsidR="00B47FE2"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الأغني</w:t>
      </w:r>
      <w:r w:rsidR="00B47FE2">
        <w:rPr>
          <w:rFonts w:ascii="Traditional Arabic" w:eastAsia="Traditional Arabic" w:hAnsi="Traditional Arabic" w:cs="Traditional Arabic" w:hint="cs"/>
          <w:sz w:val="32"/>
          <w:szCs w:val="32"/>
          <w:rtl/>
          <w:lang w:bidi="ar-SA"/>
        </w:rPr>
        <w:t>ة الشعبية</w:t>
      </w:r>
      <w:r>
        <w:rPr>
          <w:rFonts w:ascii="Traditional Arabic" w:eastAsia="Traditional Arabic" w:hAnsi="Traditional Arabic" w:cs="Traditional Arabic"/>
          <w:sz w:val="32"/>
        </w:rPr>
        <w:t xml:space="preserve">.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ومن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ثمّ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الدبكة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والسحجة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وغيرها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من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رقصات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تدور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في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فلك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 w:rsidR="00B47FE2">
        <w:rPr>
          <w:rFonts w:ascii="Traditional Arabic" w:eastAsia="Traditional Arabic" w:hAnsi="Traditional Arabic" w:cs="Traditional Arabic" w:hint="cs"/>
          <w:sz w:val="32"/>
          <w:szCs w:val="32"/>
          <w:rtl/>
          <w:lang w:bidi="ar-SA"/>
        </w:rPr>
        <w:t>التراث</w:t>
      </w:r>
      <w:r>
        <w:rPr>
          <w:rFonts w:ascii="Traditional Arabic" w:eastAsia="Traditional Arabic" w:hAnsi="Traditional Arabic" w:cs="Traditional Arabic"/>
          <w:sz w:val="32"/>
        </w:rPr>
        <w:t>.</w:t>
      </w:r>
    </w:p>
    <w:p w:rsidR="00742B35" w:rsidRDefault="00520DA2">
      <w:pPr>
        <w:rPr>
          <w:rFonts w:ascii="Arial" w:eastAsia="Arial" w:hAnsi="Arial" w:cs="Arial"/>
        </w:rPr>
      </w:pP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مرّة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أخرى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تؤكّد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الكرمة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الثّانويّة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على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أنّها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مدرسة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تسعى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دومًا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لزرع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القيم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السّامية،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ورفع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شأن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الطّالب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العربيّ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مؤكّدة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على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أنّ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مواهبه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وهواياته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تقدّر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وتقدّم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في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المكان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والزّمان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الصّحيحين</w:t>
      </w:r>
      <w:r>
        <w:rPr>
          <w:rFonts w:ascii="Traditional Arabic" w:eastAsia="Traditional Arabic" w:hAnsi="Traditional Arabic" w:cs="Traditional Arabic"/>
          <w:sz w:val="32"/>
        </w:rPr>
        <w:t xml:space="preserve">. </w:t>
      </w:r>
      <w:proofErr w:type="gramStart"/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طالب</w:t>
      </w:r>
      <w:proofErr w:type="gramEnd"/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واعٍ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يقدّر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ويُعلي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من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قيمة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ثقافته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وتراثه،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يقدّم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للمجتمع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صورة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جميلة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عن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شعبه</w:t>
      </w:r>
      <w:r>
        <w:rPr>
          <w:rFonts w:ascii="Traditional Arabic" w:eastAsia="Traditional Arabic" w:hAnsi="Traditional Arabic" w:cs="Traditional Arabic"/>
          <w:sz w:val="32"/>
        </w:rPr>
        <w:t xml:space="preserve"> </w:t>
      </w:r>
      <w:r w:rsidR="00B47FE2">
        <w:rPr>
          <w:rFonts w:ascii="Traditional Arabic" w:eastAsia="Traditional Arabic" w:hAnsi="Traditional Arabic" w:cs="Traditional Arabic"/>
          <w:sz w:val="32"/>
          <w:szCs w:val="32"/>
          <w:rtl/>
          <w:lang w:bidi="ar-SA"/>
        </w:rPr>
        <w:t>و</w:t>
      </w:r>
      <w:r w:rsidR="00B47FE2">
        <w:rPr>
          <w:rFonts w:ascii="Traditional Arabic" w:eastAsia="Traditional Arabic" w:hAnsi="Traditional Arabic" w:cs="Traditional Arabic" w:hint="cs"/>
          <w:sz w:val="32"/>
          <w:szCs w:val="32"/>
          <w:rtl/>
          <w:lang w:bidi="ar-SA"/>
        </w:rPr>
        <w:t>تراثه</w:t>
      </w:r>
      <w:r w:rsidR="00B47FE2">
        <w:rPr>
          <w:rFonts w:ascii="Traditional Arabic" w:eastAsia="Traditional Arabic" w:hAnsi="Traditional Arabic" w:cs="Traditional Arabic"/>
          <w:sz w:val="32"/>
        </w:rPr>
        <w:t>.</w:t>
      </w:r>
      <w:r>
        <w:rPr>
          <w:rFonts w:ascii="Traditional Arabic" w:eastAsia="Traditional Arabic" w:hAnsi="Traditional Arabic" w:cs="Traditional Arabic"/>
          <w:sz w:val="32"/>
        </w:rPr>
        <w:t xml:space="preserve">     </w:t>
      </w:r>
    </w:p>
    <w:sectPr w:rsidR="00742B3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B35"/>
    <w:rsid w:val="00520DA2"/>
    <w:rsid w:val="00742B35"/>
    <w:rsid w:val="00897C67"/>
    <w:rsid w:val="00B4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ערמוש סאמיה</dc:creator>
  <cp:lastModifiedBy>ערמוש סאמיה</cp:lastModifiedBy>
  <cp:revision>2</cp:revision>
  <dcterms:created xsi:type="dcterms:W3CDTF">2016-12-06T08:23:00Z</dcterms:created>
  <dcterms:modified xsi:type="dcterms:W3CDTF">2016-12-06T08:23:00Z</dcterms:modified>
</cp:coreProperties>
</file>